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40" w:beforeAutospacing="0" w:after="75" w:afterAutospacing="0" w:line="420" w:lineRule="atLeast"/>
        <w:ind w:left="0" w:right="0"/>
        <w:jc w:val="left"/>
        <w:rPr>
          <w:rFonts w:hint="eastAsia" w:cs="宋体"/>
          <w:b w:val="0"/>
          <w:bCs w:val="0"/>
          <w:sz w:val="32"/>
          <w:szCs w:val="32"/>
          <w:lang w:val="en-US" w:eastAsia="zh-CN"/>
        </w:rPr>
      </w:pPr>
      <w:r>
        <w:rPr>
          <w:rFonts w:hint="eastAsia" w:cs="宋体"/>
          <w:b w:val="0"/>
          <w:bCs w:val="0"/>
          <w:sz w:val="32"/>
          <w:szCs w:val="32"/>
          <w:lang w:val="en-US" w:eastAsia="zh-CN"/>
        </w:rPr>
        <w:t>附件1：</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40" w:lineRule="exact"/>
        <w:ind w:left="0" w:right="0"/>
        <w:jc w:val="center"/>
        <w:textAlignment w:val="auto"/>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遵义市中医院</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40" w:lineRule="exact"/>
        <w:ind w:left="0" w:right="0"/>
        <w:jc w:val="center"/>
        <w:textAlignment w:val="auto"/>
        <w:rPr>
          <w:rFonts w:hint="default" w:cs="宋体"/>
          <w:sz w:val="52"/>
          <w:szCs w:val="52"/>
          <w:lang w:val="en-US" w:eastAsia="zh-CN"/>
        </w:rPr>
      </w:pPr>
      <w:r>
        <w:rPr>
          <w:rFonts w:hint="eastAsia" w:cs="宋体"/>
          <w:sz w:val="52"/>
          <w:szCs w:val="52"/>
          <w:lang w:val="en-US" w:eastAsia="zh-CN"/>
        </w:rPr>
        <w:t>电子签名维保要求</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.1、 实名认证服务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签署人分自然人（医护人员、患者/家属）和法人（医疗机构）认证，提供多种认证途径。</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.1.1 自然人实名认证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医生和护士通过账号密码登录临床业务系统，在第一次发起签署时需要进行医护身份的实名认证。医护人员实名认证支持三种认证方式：人脸识别、运营商三要素、银行卡四要素。患者/家属实名认证一般采用支付宝人脸识别方式。</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.1.2 法人实名认证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w:t>
      </w:r>
      <w:r>
        <w:rPr>
          <w:rFonts w:hint="eastAsia" w:ascii="宋体" w:hAnsi="宋体" w:eastAsia="宋体" w:cs="宋体"/>
          <w:sz w:val="28"/>
          <w:szCs w:val="28"/>
        </w:rPr>
        <w:t>对公打款认证</w:t>
      </w:r>
      <w:r>
        <w:rPr>
          <w:rFonts w:hint="eastAsia" w:ascii="宋体" w:hAnsi="宋体" w:eastAsia="宋体" w:cs="宋体"/>
          <w:sz w:val="28"/>
          <w:szCs w:val="28"/>
          <w:lang w:val="en-US" w:eastAsia="zh-CN"/>
        </w:rPr>
        <w:t>和</w:t>
      </w:r>
      <w:r>
        <w:rPr>
          <w:rFonts w:hint="eastAsia" w:ascii="宋体" w:hAnsi="宋体" w:eastAsia="宋体" w:cs="宋体"/>
          <w:sz w:val="28"/>
          <w:szCs w:val="28"/>
        </w:rPr>
        <w:t>支付宝认证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.2、 CA证书服务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医护人员实名认证通过之后，对接CA机构，为签署人颁发实名数字证书。</w:t>
      </w:r>
      <w:r>
        <w:rPr>
          <w:rFonts w:hint="eastAsia" w:ascii="宋体" w:hAnsi="宋体" w:eastAsia="宋体" w:cs="宋体"/>
          <w:sz w:val="28"/>
          <w:szCs w:val="28"/>
          <w:lang w:val="en-US" w:eastAsia="zh-CN"/>
        </w:rPr>
        <w:t>提供</w:t>
      </w:r>
      <w:r>
        <w:rPr>
          <w:rFonts w:hint="eastAsia" w:ascii="宋体" w:hAnsi="宋体" w:eastAsia="宋体" w:cs="宋体"/>
          <w:sz w:val="28"/>
          <w:szCs w:val="28"/>
        </w:rPr>
        <w:t>多通道CA认证服务，可以确保签署人能够享受不间断的发证服务。</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.3、 电子签章服务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数字签名采用PADES标准，采用RSA2048、SHA256国际加密算法与SM2、SM3国产加密算法，签名文件支持 PDF、OFD格式。签署方式包含原文签署与摘要签署。签章位置支持单页签署、多页签署、骑缝章签署，支持坐标定位、关键字定位、手动拖拽定位。</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.3.1 医护人员签署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医护人员在第一次实名后，以后每次签署前进行意愿认证即可完成签署。签署步骤与病历保存步骤保持一致，点击原系统“签署并保存”按钮，即可完成签署，不增加医护人员操作步骤，用户完全无感。</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.3.2 患者/家属签署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医签宝为患者/家属提供两种签署方式：线上签署与线下签署。线上签署是指患者可以使用自己手机的支付宝、微信等app，在接收到待签名文书后直接再手机上签署。线下签署是指通过医院手写板进行指纹+签名签署。</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.4、 签名验证服务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提供文件验签服务，通过验签可快速判断文档真伪，是否为实际签署人所签署盖章，从而解决签署人的顾虑。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电子签章服务提供接口的形式来实现数据签署验签服务，业务系统将需要验签的数据和签署ID传输给电子签章客户端接口，客户端将验签数据封装成标准的json格式数据，并提取摘要。通过验证是否与签名结果中解析出的数据摘要一致来验证签署的有效性和完整性。</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 后台管理系统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提供后台业务管理系统，对平台上医护、患者、家属的签署行为进行可视化管理和分析。</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.5.1 用户组织管理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支持通过接口方式或者手工方式进行医护人员的组织和用户信息管理。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.5.2 权限管理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管理员可以对于签署方式进行自定义配置，例如授权时间、签署内容、意愿认证方式等。</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.5.3 签署记录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每次签署记录记录可查询。</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.5.4 印章管理服务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模板印章生成服务是根据签署人实名身份信息为签署人制作指定的模板印章。也可以自定义印章服务，通过开放接口签署人可上传自定义印章图片，包括机构自定义印章和个人自定义印章、个人手绘签名等。系统可对印章进行新增、删除、修改等管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75" w:afterAutospacing="0" w:line="320" w:lineRule="exact"/>
        <w:ind w:left="0" w:right="0"/>
        <w:textAlignment w:val="auto"/>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.5.5 统计分析数据看板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支持从医院维度、专科专病维度、单个医护人员签署维度等角度的统计分析。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52"/>
          <w:szCs w:val="52"/>
        </w:rPr>
      </w:pPr>
      <w:r>
        <w:rPr>
          <w:rFonts w:hint="eastAsia" w:ascii="宋体" w:hAnsi="宋体" w:eastAsia="宋体" w:cs="宋体"/>
          <w:sz w:val="52"/>
          <w:szCs w:val="52"/>
        </w:rPr>
        <w:t>服务内容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 xml:space="preserve"> 技术咨询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为用户提供咨询服务，咨询的内容包括系统使用，标准规范咨询，开发技术咨询等。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 定期巡检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lang w:eastAsia="zh-CN"/>
        </w:rPr>
      </w:pPr>
      <w:r>
        <w:rPr>
          <w:rFonts w:hint="eastAsia" w:ascii="宋体" w:hAnsi="宋体" w:eastAsia="宋体" w:cs="宋体"/>
          <w:sz w:val="28"/>
          <w:szCs w:val="28"/>
        </w:rPr>
        <w:t>系统进入技术支持与售后服务阶段后，对本项目系统运行情况进行巡检。售后服务人员将定期对系统的运行进行例行巡查和全面的健康检查，巡查的周期根据系统的运行情况进行调整。通过巡回检修服务了解系统运行情况，及时发现和排除潜在问题或故障隐患，保证系统的稳定运行</w:t>
      </w:r>
      <w:r>
        <w:rPr>
          <w:rFonts w:hint="eastAsia" w:ascii="宋体" w:hAnsi="宋体" w:eastAsia="宋体" w:cs="宋体"/>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 性能调优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在项目运维期间，及时跟踪项目建设的进展和项目中出现的技术问题和技术改进措施，提供对本项目系统性能优化服务。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.4、 软件升级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为</w:t>
      </w:r>
      <w:r>
        <w:rPr>
          <w:rFonts w:hint="eastAsia" w:ascii="宋体" w:hAnsi="宋体" w:eastAsia="宋体" w:cs="宋体"/>
          <w:sz w:val="28"/>
          <w:szCs w:val="28"/>
        </w:rPr>
        <w:t>本项目所开发的系统提供程序升级维护以及接口、数据库的升级维护。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.5、 重点保障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针对建设单位重点用户提供系统运维服务，在系统运维期间对重点用户提供专门的运维服务，保证能即时解决故障和问题。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52"/>
          <w:szCs w:val="52"/>
          <w:lang w:val="en-US" w:eastAsia="zh-CN"/>
        </w:rPr>
      </w:pPr>
      <w:r>
        <w:rPr>
          <w:rFonts w:hint="eastAsia" w:ascii="宋体" w:hAnsi="宋体" w:eastAsia="宋体" w:cs="宋体"/>
          <w:sz w:val="52"/>
          <w:szCs w:val="52"/>
          <w:lang w:val="en-US" w:eastAsia="zh-CN"/>
        </w:rPr>
        <w:t>电子签名维保报价</w:t>
      </w:r>
    </w:p>
    <w:tbl>
      <w:tblPr>
        <w:tblStyle w:val="7"/>
        <w:tblpPr w:leftFromText="180" w:rightFromText="180" w:vertAnchor="text" w:horzAnchor="page" w:tblpX="855" w:tblpY="975"/>
        <w:tblOverlap w:val="never"/>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17"/>
        <w:gridCol w:w="1073"/>
        <w:gridCol w:w="893"/>
        <w:gridCol w:w="1175"/>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eastAsia" w:ascii="微软雅黑" w:hAnsi="微软雅黑" w:eastAsia="微软雅黑" w:cs="仿宋"/>
                <w:b/>
                <w:bCs/>
                <w:sz w:val="24"/>
                <w:szCs w:val="24"/>
                <w:lang w:val="en-US" w:eastAsia="zh-CN"/>
              </w:rPr>
              <w:t>序号</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val="en-US" w:eastAsia="zh-CN"/>
              </w:rPr>
            </w:pPr>
            <w:r>
              <w:rPr>
                <w:rFonts w:hint="eastAsia" w:ascii="微软雅黑" w:hAnsi="微软雅黑" w:eastAsia="微软雅黑" w:cs="仿宋"/>
                <w:b/>
                <w:bCs/>
                <w:sz w:val="24"/>
                <w:szCs w:val="24"/>
                <w:lang w:val="en-US" w:eastAsia="zh-CN"/>
              </w:rPr>
              <w:t>名称</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default" w:ascii="微软雅黑" w:hAnsi="微软雅黑" w:eastAsia="微软雅黑" w:cs="仿宋"/>
                <w:b/>
                <w:bCs/>
                <w:sz w:val="24"/>
                <w:szCs w:val="24"/>
                <w:lang w:eastAsia="zh-CN"/>
              </w:rPr>
              <w:t>数量</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val="en-US" w:eastAsia="zh-CN"/>
              </w:rPr>
            </w:pPr>
            <w:r>
              <w:rPr>
                <w:rFonts w:hint="eastAsia" w:ascii="微软雅黑" w:hAnsi="微软雅黑" w:eastAsia="微软雅黑" w:cs="仿宋"/>
                <w:b/>
                <w:bCs/>
                <w:sz w:val="24"/>
                <w:szCs w:val="24"/>
                <w:lang w:val="en-US" w:eastAsia="zh-CN"/>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default" w:ascii="微软雅黑" w:hAnsi="微软雅黑" w:eastAsia="微软雅黑" w:cs="仿宋"/>
                <w:b/>
                <w:bCs/>
                <w:sz w:val="24"/>
                <w:szCs w:val="24"/>
                <w:lang w:eastAsia="zh-CN"/>
              </w:rPr>
              <w:t>有效期</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金额（元）（含税）</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default" w:ascii="微软雅黑" w:hAnsi="微软雅黑" w:eastAsia="微软雅黑" w:cs="仿宋"/>
                <w:b w:val="0"/>
                <w:bCs w:val="0"/>
                <w:sz w:val="24"/>
                <w:szCs w:val="24"/>
                <w:lang w:val="en-US" w:eastAsia="zh-CN"/>
              </w:rPr>
              <w:t>电子签名服务（按授权账号）</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1000</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个</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1年</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c>
          <w:tcPr>
            <w:tcW w:w="21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运维技术服务</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项</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1年</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c>
          <w:tcPr>
            <w:tcW w:w="21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2MzOGExYjMzNjE2MDhiNGU3NWVkNTE0ZDNjYTAifQ=="/>
  </w:docVars>
  <w:rsids>
    <w:rsidRoot w:val="00000000"/>
    <w:rsid w:val="077D72A6"/>
    <w:rsid w:val="117E0E2D"/>
    <w:rsid w:val="119A7465"/>
    <w:rsid w:val="1E2C5040"/>
    <w:rsid w:val="31973770"/>
    <w:rsid w:val="40EB768D"/>
    <w:rsid w:val="42306F72"/>
    <w:rsid w:val="47136A26"/>
    <w:rsid w:val="5B5F7DE8"/>
    <w:rsid w:val="703674CE"/>
    <w:rsid w:val="741E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rPr>
      <w:sz w:val="24"/>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2024-04-23T03:00:00Z</dcterms:created>
  <dc:creator>LWT</dc:creator>
  <cp:lastModifiedBy>Administrator</cp:lastModifiedBy>
  <cp:lastPrinted>2024-04-30T08:20:00Z</cp:lastPrinted>
  <dcterms:modified xsi:type="dcterms:W3CDTF">2024-05-06T07:54:14Z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0B4FF016DFE2434A8B63C833ECC4805D_13</vt:lpwstr>
  </property>
</Properties>
</file>